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F" w:rsidRPr="006F5C6F" w:rsidRDefault="006F5C6F" w:rsidP="006F5C6F">
      <w:pPr>
        <w:pStyle w:val="a3"/>
        <w:shd w:val="clear" w:color="auto" w:fill="FFFFFF"/>
        <w:spacing w:before="0" w:beforeAutospacing="0" w:after="165" w:afterAutospacing="0" w:line="306" w:lineRule="atLeast"/>
        <w:ind w:firstLine="708"/>
        <w:jc w:val="center"/>
        <w:rPr>
          <w:b/>
          <w:color w:val="212529"/>
          <w:sz w:val="28"/>
          <w:szCs w:val="28"/>
        </w:rPr>
      </w:pPr>
      <w:r w:rsidRPr="006F5C6F">
        <w:rPr>
          <w:b/>
          <w:color w:val="212529"/>
          <w:sz w:val="28"/>
          <w:szCs w:val="28"/>
        </w:rPr>
        <w:t>Реализация ЦОС на уроках русского языка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5C6F">
        <w:rPr>
          <w:color w:val="333333"/>
          <w:sz w:val="28"/>
          <w:szCs w:val="28"/>
          <w:bdr w:val="none" w:sz="0" w:space="0" w:color="auto" w:frame="1"/>
        </w:rPr>
        <w:t xml:space="preserve">В наши дни огромен выбор цифровых ресурсов по русскому языку и литературе. Особое внимание заслуживают мультимедиа - пособия для средней школы из серии «Виртуальная школа Кирилла и Мефодия» - «Уроки Кирилла и Мефодия», разработанные в соответствии с государственным стандартом образования РФ. Их цель – помочь ученикам освоить курсы на базовом или повышенном уровне, закрепить и систематизировать полученные знания. Применение современных мультимедиа-технологий, разнообразный иллюстративный материал, нестандартная форма подачи учебного материала стимулирует познавательный интерес и поисково-исследовательскую деятельность учащихся. </w:t>
      </w:r>
      <w:r w:rsidRPr="006F5C6F">
        <w:rPr>
          <w:color w:val="000000"/>
          <w:sz w:val="28"/>
          <w:szCs w:val="28"/>
          <w:bdr w:val="none" w:sz="0" w:space="0" w:color="auto" w:frame="1"/>
        </w:rPr>
        <w:t xml:space="preserve">Также хочется отметить образовательный потенциал активно развивающегося проекта «Живые страницы», представляющего собой мобильное приложение для смартфонов и планшетов для чтения художественных произведений с возможностью использовать различные технологии углубленного знакомства с текстом (ход времени, карта событий, герои и судьбы, игра в слова, интерактивная литературная энциклопедия и др.). Примечательно, что это не просто возможность в более привычной для подростков электронной форме прочитать текст, изучаемый на уроках литературы в школе, но и мотивация развивать их предметные и метапредметные компетенции: приложение, помимо всего прочего, снабжено большим количеством дополнительной информации, так или иначе связанной с изучаемым произведением, - по истории, географии, лингвистике. 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 xml:space="preserve">Кроме того, зная интерес подростков к социальным сетям, уместно предложить им почувствовать себя видеоблогерами. Например, после изучения биографии и творчества В.В. Маяковского ученикам предлагается создать видеоролик по любому понравившемуся стихотворению поэта. Интерактивная поддержка учебного процесса позволяет осуществлять качественную подготовку к учебным занятиям, проверку при выполнении учащимися тестовых заданий, создавать учебные проекты для участия в научно-практических конференциях. Безусловно, каждый урок преследует собственно образовательные цели, однако информационная цифровая среда </w:t>
      </w:r>
      <w:r w:rsidRPr="006F5C6F">
        <w:rPr>
          <w:color w:val="000000"/>
          <w:sz w:val="28"/>
          <w:szCs w:val="28"/>
          <w:bdr w:val="none" w:sz="0" w:space="0" w:color="auto" w:frame="1"/>
        </w:rPr>
        <w:lastRenderedPageBreak/>
        <w:t>обеспечивает интерес к процессу обучения, воспитывает критическое мышление, даёт широкий простор для творчества и развития познания.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>При внедрении ЦОР появляются признаки «смешанного обучения на уроке»: видео лекции, видеоролики, например, содержащие записи спектаклей по классическим литературным произведениям (Чехов, Островский, Толстой, Грибоедов). В старшей школе появляются медиа-книги, видеоролики, литературные блоги. Таким образом, не превращаясь в совсем не интересное повторение, с помощью медиасредств поддерживаются способности к запоминанию и углубление когнитивного уровня. Все это становится частью образовательного процесса и той среды, которую создает учитель вместе с учениками.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>Наиболее яркими примерами информационных ресурсов, представленных в Интернете, могут служить также и веб-сайты, и информационные и справочные порталы, и ресурсы электронных библиотек, и специализированных баз данных.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>Порталы объединяют огромное количество ресурсов разного формата — электронные книги, статьи, словари, справочные материалы, базы данных, аудио- и видеофайлы, форумы для обсуждения определенных проблем и т.д. Кроме того, порталы предоставляют пользователям такие возможности, как тематический поиск по веб-сайтам, посвященным сходным проблемам, консультации специалистов в определенной области и т.д. 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>Таким образом, шаг за шагом учитель может выстроить авторский вариант учебного ЦОР по предмету. В предельном случае такая траектория, составляемая для каждого учащегося, является динамически расширяемым образовательным ресурсом, не требующим сколько-нибудь существенной переработки.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t>В своей работе активно использую цифровые образовательные ресурсы, а также Интернет ресурсы, которые очень эффективно  помогают в подготовке  к экзамену моим ученикам. Применяю специально разработанные интерактивные тренажеры. Они позволяют осуществлять контроль выполнения задания без вмешательства преподавателя.</w:t>
      </w:r>
    </w:p>
    <w:p w:rsidR="006F5C6F" w:rsidRPr="006F5C6F" w:rsidRDefault="006F5C6F" w:rsidP="006F5C6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</w:rPr>
      </w:pPr>
      <w:r w:rsidRPr="006F5C6F">
        <w:rPr>
          <w:color w:val="000000"/>
          <w:sz w:val="28"/>
          <w:szCs w:val="28"/>
          <w:bdr w:val="none" w:sz="0" w:space="0" w:color="auto" w:frame="1"/>
        </w:rPr>
        <w:lastRenderedPageBreak/>
        <w:t>Таким образом,  цифровые образовательные ресурсы повышают скорость чтения и коэффициент усвоения, улучшается внимание, память, расширяется понятийный аппарат, что отражается  на результатах диагностики; качество образования во многом определяется компетентностью и уровнем профессиональной деятельности учителя русского языка; уроки с использованием ЭОР и ЦОР являются одним из самых важных результатов инновационной работы в образовательном процессе.</w:t>
      </w:r>
    </w:p>
    <w:p w:rsidR="00D0577A" w:rsidRPr="006F5C6F" w:rsidRDefault="00D0577A">
      <w:pPr>
        <w:rPr>
          <w:rFonts w:ascii="Times New Roman" w:hAnsi="Times New Roman" w:cs="Times New Roman"/>
          <w:sz w:val="28"/>
          <w:szCs w:val="28"/>
        </w:rPr>
      </w:pPr>
    </w:p>
    <w:sectPr w:rsidR="00D0577A" w:rsidRPr="006F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5C6F"/>
    <w:rsid w:val="006F5C6F"/>
    <w:rsid w:val="00D0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2025-01-10T11:14:00Z</dcterms:created>
  <dcterms:modified xsi:type="dcterms:W3CDTF">2025-01-10T11:20:00Z</dcterms:modified>
</cp:coreProperties>
</file>