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79" w:rsidRDefault="00A03679" w:rsidP="00A03679">
      <w:pPr>
        <w:pStyle w:val="a4"/>
        <w:spacing w:before="0" w:beforeAutospacing="0" w:after="240" w:afterAutospacing="0" w:line="192" w:lineRule="atLeast"/>
        <w:jc w:val="both"/>
      </w:pPr>
      <w:r>
        <w:t>9 ноября 2024 года N 381-ФЗ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jc w:val="both"/>
      </w:pPr>
      <w:r>
        <w:t xml:space="preserve">------------------------------------------------------------------ </w:t>
      </w:r>
    </w:p>
    <w:p w:rsidR="00A03679" w:rsidRDefault="00A03679" w:rsidP="00A03679">
      <w:pPr>
        <w:pStyle w:val="a4"/>
        <w:spacing w:before="0" w:beforeAutospacing="0" w:after="0" w:afterAutospacing="0"/>
        <w:jc w:val="center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A03679" w:rsidRDefault="00A03679" w:rsidP="00A03679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ФЕДЕРАЛЬНЫЙ ЗАКОН </w:t>
      </w:r>
    </w:p>
    <w:p w:rsidR="00A03679" w:rsidRDefault="00A03679" w:rsidP="00A03679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ИЗМЕНЕНИЯ В ТРУДОВОЙ КОДЕКС РОССИЙСКОЙ ФЕДЕРАЦИИ </w:t>
      </w:r>
    </w:p>
    <w:p w:rsidR="00A03679" w:rsidRDefault="00A03679" w:rsidP="00A03679">
      <w:pPr>
        <w:pStyle w:val="a4"/>
        <w:spacing w:before="0" w:beforeAutospacing="0" w:after="0" w:afterAutospacing="0"/>
        <w:jc w:val="center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Государственной Думой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29 октября 2024 года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Одобрен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Советом Федерации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6 ноября 2024 года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Внести в </w:t>
      </w:r>
      <w:hyperlink r:id="rId5" w:history="1">
        <w:r>
          <w:rPr>
            <w:rStyle w:val="a3"/>
          </w:rPr>
          <w:t>главу 55</w:t>
        </w:r>
      </w:hyperlink>
      <w:r>
        <w:t xml:space="preserve"> Трудового кодекса Российской Федерации (Собрание законодательства Российской Федерации, 2002, N 1, ст. 3) изменение, дополнив ее статьей 351.8 следующего содержания: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"Статья 351.8. Особенности регулирования труда работников, выполняющих работу по наставничеству в сфере труда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Наставничество в сфере труда (далее - наставничество)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ind w:firstLine="360"/>
        <w:jc w:val="both"/>
      </w:pPr>
      <w:r>
        <w:t xml:space="preserve">В трудовом договоре или дополнительном соглашении к трудовому договору с работником, которому работодатель поручает работу по наставничеству, указываются содержание, сроки и форма выполнения такой работы.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ind w:firstLine="360"/>
        <w:jc w:val="both"/>
      </w:pPr>
      <w:r>
        <w:t xml:space="preserve">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учреждений, государственных учреждений субъектов Российской Федерации, муниципальных учреждений.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ind w:firstLine="360"/>
        <w:jc w:val="both"/>
      </w:pPr>
      <w:r>
        <w:t xml:space="preserve">Размеры и условия осуществления выплат за наставничество работникам иных организаций могут устанавливаться коллективными договорами, соглашениями, локальными нормативными актами.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ind w:firstLine="360"/>
        <w:jc w:val="both"/>
      </w:pPr>
      <w:r>
        <w:t xml:space="preserve">Размеры и условия осуществления выплат за наставничество работнику устанавливаются трудовым договором или дополнительным соглашением </w:t>
      </w:r>
      <w:proofErr w:type="gramStart"/>
      <w:r>
        <w:t>к трудовому договору в соответствии с действующими у работодателя системами оплаты труда с учетом</w:t>
      </w:r>
      <w:proofErr w:type="gramEnd"/>
      <w:r>
        <w:t xml:space="preserve">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</w:t>
      </w:r>
      <w:r>
        <w:lastRenderedPageBreak/>
        <w:t xml:space="preserve">условия осуществления выплат за наставничество, установленные нормативными правовыми актами, соглашениями в соответствующей сфере.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  <w:ind w:firstLine="360"/>
        <w:jc w:val="both"/>
      </w:pPr>
      <w:r>
        <w:t>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три рабочих дня</w:t>
      </w:r>
      <w:proofErr w:type="gramStart"/>
      <w:r>
        <w:t xml:space="preserve">.". </w:t>
      </w:r>
      <w:proofErr w:type="gramEnd"/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Настоящий Федеральный закон вступает в силу с 1 марта 2025 года.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ind w:firstLine="360"/>
        <w:jc w:val="both"/>
      </w:pPr>
      <w:r>
        <w:t xml:space="preserve"> 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Президент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Российской Федерации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  <w:jc w:val="right"/>
      </w:pPr>
      <w:r>
        <w:t xml:space="preserve">В.ПУТИН </w:t>
      </w:r>
    </w:p>
    <w:p w:rsidR="00A03679" w:rsidRDefault="00A03679" w:rsidP="00A03679">
      <w:pPr>
        <w:pStyle w:val="a4"/>
        <w:spacing w:before="0" w:beforeAutospacing="0" w:after="0" w:afterAutospacing="0" w:line="192" w:lineRule="atLeast"/>
      </w:pPr>
      <w:r>
        <w:t xml:space="preserve">Москва, Кремль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</w:pPr>
      <w:r>
        <w:t xml:space="preserve">9 ноября 2024 года </w:t>
      </w:r>
    </w:p>
    <w:p w:rsidR="00A03679" w:rsidRDefault="00A03679" w:rsidP="00A03679">
      <w:pPr>
        <w:pStyle w:val="a4"/>
        <w:spacing w:before="112" w:beforeAutospacing="0" w:after="0" w:afterAutospacing="0" w:line="192" w:lineRule="atLeast"/>
      </w:pPr>
      <w:r>
        <w:t xml:space="preserve">N 381-ФЗ </w:t>
      </w:r>
    </w:p>
    <w:p w:rsidR="00A03679" w:rsidRDefault="00A03679" w:rsidP="002E0478">
      <w:pPr>
        <w:pStyle w:val="1"/>
      </w:pPr>
    </w:p>
    <w:p w:rsidR="002E0478" w:rsidRDefault="002E0478" w:rsidP="002E0478">
      <w:pPr>
        <w:pStyle w:val="1"/>
      </w:pPr>
      <w:r>
        <w:t>Поправки к ТК РФ о наставничестве вступят в силу с 1 марта 2025 года</w:t>
      </w:r>
    </w:p>
    <w:p w:rsidR="002E0478" w:rsidRDefault="00192902" w:rsidP="002E0478">
      <w:hyperlink r:id="rId6" w:history="1">
        <w:r w:rsidR="002E0478">
          <w:rPr>
            <w:rStyle w:val="tags-news"/>
            <w:color w:val="0000FF"/>
            <w:u w:val="single"/>
          </w:rPr>
          <w:t>Изменения-2025</w:t>
        </w:r>
      </w:hyperlink>
      <w:r w:rsidR="002E0478">
        <w:t xml:space="preserve"> </w:t>
      </w:r>
      <w:hyperlink r:id="rId7" w:history="1">
        <w:r w:rsidR="002E0478">
          <w:rPr>
            <w:rStyle w:val="tags-news"/>
            <w:color w:val="0000FF"/>
            <w:u w:val="single"/>
          </w:rPr>
          <w:t>Оплата труда</w:t>
        </w:r>
      </w:hyperlink>
    </w:p>
    <w:p w:rsidR="002E0478" w:rsidRDefault="002E0478" w:rsidP="002E0478">
      <w:pPr>
        <w:pStyle w:val="a4"/>
      </w:pPr>
      <w:r>
        <w:t xml:space="preserve">Кодекс дополнят </w:t>
      </w:r>
      <w:hyperlink r:id="rId8" w:history="1">
        <w:r>
          <w:rPr>
            <w:rStyle w:val="a3"/>
          </w:rPr>
          <w:t>статьей</w:t>
        </w:r>
      </w:hyperlink>
      <w:r>
        <w:t xml:space="preserve"> с особенностями регулирования труда наставников. Поручить такие функции специалисту можно будет с его письменного согласия. Под ними подразумевают помощь коллеге в овладении навыками работы по профессии или специальности. Содержание, сроки и форму выполнения обязанностей </w:t>
      </w:r>
      <w:hyperlink r:id="rId9" w:history="1">
        <w:r>
          <w:rPr>
            <w:rStyle w:val="a3"/>
          </w:rPr>
          <w:t>потребуется указать</w:t>
        </w:r>
      </w:hyperlink>
      <w:r>
        <w:t xml:space="preserve"> в трудовом договоре или </w:t>
      </w:r>
      <w:proofErr w:type="spellStart"/>
      <w:r>
        <w:t>допсоглашении</w:t>
      </w:r>
      <w:proofErr w:type="spellEnd"/>
      <w:r>
        <w:t>.</w:t>
      </w:r>
    </w:p>
    <w:p w:rsidR="002E0478" w:rsidRDefault="002E0478" w:rsidP="002E0478">
      <w:pPr>
        <w:pStyle w:val="a4"/>
      </w:pPr>
      <w:r>
        <w:t xml:space="preserve">Наставничество должно быть оплачиваемым. Вознаграждение </w:t>
      </w:r>
      <w:hyperlink r:id="rId10" w:history="1">
        <w:r>
          <w:rPr>
            <w:rStyle w:val="a3"/>
          </w:rPr>
          <w:t>нужно закрепить</w:t>
        </w:r>
      </w:hyperlink>
      <w:r>
        <w:t xml:space="preserve"> в трудовом договоре либо соглашении к нему. При этом следует </w:t>
      </w:r>
      <w:proofErr w:type="gramStart"/>
      <w:r>
        <w:t>учесть</w:t>
      </w:r>
      <w:proofErr w:type="gramEnd"/>
      <w:r>
        <w:t xml:space="preserve"> в том числе содержание и объем работы. Условия доплаты следует устанавливать не хуже, чем в НПА и отраслевых соглашениях.</w:t>
      </w:r>
    </w:p>
    <w:p w:rsidR="002E0478" w:rsidRDefault="002E0478" w:rsidP="002E0478">
      <w:pPr>
        <w:spacing w:before="220" w:after="0" w:line="240" w:lineRule="auto"/>
        <w:ind w:left="427" w:right="42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Сотрудник </w:t>
      </w:r>
      <w:hyperlink r:id="rId11" w:history="1">
        <w:r>
          <w:rPr>
            <w:rStyle w:val="a3"/>
          </w:rPr>
          <w:t>вправе</w:t>
        </w:r>
      </w:hyperlink>
      <w:r>
        <w:t xml:space="preserve"> досрочно отказаться от выполнения функций наставника. Работодатель тоже сможет отменить поручение такого труда. Единственное условие – специалиста нужно уведомить об этом не менее чем за 3 рабочих дня.</w:t>
      </w:r>
      <w:r w:rsidRPr="002E0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2E0478" w:rsidSect="0063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98A"/>
    <w:multiLevelType w:val="multilevel"/>
    <w:tmpl w:val="F434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975B6"/>
    <w:multiLevelType w:val="multilevel"/>
    <w:tmpl w:val="1100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0478"/>
    <w:rsid w:val="00062783"/>
    <w:rsid w:val="00192902"/>
    <w:rsid w:val="001E19EB"/>
    <w:rsid w:val="002E0478"/>
    <w:rsid w:val="00633FD7"/>
    <w:rsid w:val="006979DD"/>
    <w:rsid w:val="00A0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D7"/>
  </w:style>
  <w:style w:type="paragraph" w:styleId="1">
    <w:name w:val="heading 1"/>
    <w:basedOn w:val="a"/>
    <w:next w:val="a"/>
    <w:link w:val="10"/>
    <w:uiPriority w:val="9"/>
    <w:qFormat/>
    <w:rsid w:val="002E0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0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0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0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4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0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ate">
    <w:name w:val="date"/>
    <w:basedOn w:val="a"/>
    <w:rsid w:val="002E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2E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E04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0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ags-news">
    <w:name w:val="tags-news"/>
    <w:basedOn w:val="a0"/>
    <w:rsid w:val="002E0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448">
          <w:marLeft w:val="0"/>
          <w:marRight w:val="0"/>
          <w:marTop w:val="268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913">
          <w:marLeft w:val="427"/>
          <w:marRight w:val="427"/>
          <w:marTop w:val="98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900">
          <w:marLeft w:val="0"/>
          <w:marRight w:val="0"/>
          <w:marTop w:val="268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56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489">
                  <w:marLeft w:val="0"/>
                  <w:marRight w:val="0"/>
                  <w:marTop w:val="464"/>
                  <w:marBottom w:val="391"/>
                  <w:divBdr>
                    <w:top w:val="single" w:sz="4" w:space="0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6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070&amp;dst=100010&amp;dem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legalnews/?tag_ids=10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legalnews/?tag_ids=1411" TargetMode="External"/><Relationship Id="rId11" Type="http://schemas.openxmlformats.org/officeDocument/2006/relationships/hyperlink" Target="https://login.consultant.ru/link/?req=doc&amp;base=LAW&amp;n=490070&amp;dst=100016&amp;demo=1" TargetMode="External"/><Relationship Id="rId5" Type="http://schemas.openxmlformats.org/officeDocument/2006/relationships/hyperlink" Target="https://login.consultant.ru/link/?req=doc&amp;base=LAW&amp;n=493279&amp;dst=101932&amp;field=134&amp;date=17.02.2025" TargetMode="External"/><Relationship Id="rId10" Type="http://schemas.openxmlformats.org/officeDocument/2006/relationships/hyperlink" Target="https://login.consultant.ru/link/?req=doc&amp;base=LAW&amp;n=490070&amp;dst=100015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070&amp;dst=100012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2025-02-17T09:09:00Z</dcterms:created>
  <dcterms:modified xsi:type="dcterms:W3CDTF">2025-02-17T09:22:00Z</dcterms:modified>
</cp:coreProperties>
</file>